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04" w:rsidRPr="00995504" w:rsidRDefault="00995504" w:rsidP="00995504">
      <w:pPr>
        <w:jc w:val="right"/>
        <w:rPr>
          <w:rFonts w:ascii="Segoe UI" w:eastAsia="Times New Roman" w:hAnsi="Segoe UI" w:cs="Segoe UI"/>
          <w:b/>
          <w:color w:val="000000"/>
          <w:sz w:val="28"/>
          <w:szCs w:val="28"/>
        </w:rPr>
      </w:pPr>
      <w:r w:rsidRPr="00995504">
        <w:rPr>
          <w:rFonts w:ascii="Segoe UI" w:eastAsia="Times New Roman" w:hAnsi="Segoe UI" w:cs="Segoe UI"/>
          <w:b/>
          <w:color w:val="000000"/>
          <w:sz w:val="28"/>
          <w:szCs w:val="28"/>
        </w:rPr>
        <w:t>ПРЕСС-РЕЛИЗ</w:t>
      </w:r>
    </w:p>
    <w:p w:rsidR="00EA3527" w:rsidRDefault="00335F2A" w:rsidP="00EA3527">
      <w:pPr>
        <w:spacing w:before="100" w:beforeAutospacing="1" w:after="100" w:afterAutospacing="1" w:line="0" w:lineRule="atLeast"/>
        <w:ind w:firstLine="851"/>
        <w:contextualSpacing/>
        <w:jc w:val="center"/>
        <w:rPr>
          <w:rFonts w:ascii="Arial" w:hAnsi="Arial" w:cs="Arial"/>
          <w:color w:val="777777"/>
          <w:sz w:val="21"/>
          <w:szCs w:val="21"/>
          <w:shd w:val="clear" w:color="auto" w:fill="FFFFFF"/>
        </w:rPr>
      </w:pP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Кадастровая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палата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напоминает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о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способах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возврата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платы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за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предоставление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сведений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из</w:t>
      </w:r>
      <w:r w:rsidR="00550C82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ЕГРН</w:t>
      </w:r>
    </w:p>
    <w:p w:rsidR="00EA3527" w:rsidRDefault="00EA3527" w:rsidP="00EA352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Arial" w:hAnsi="Arial" w:cs="Arial"/>
          <w:color w:val="777777"/>
          <w:sz w:val="21"/>
          <w:szCs w:val="21"/>
          <w:shd w:val="clear" w:color="auto" w:fill="FFFFFF"/>
        </w:rPr>
      </w:pP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A3527">
        <w:rPr>
          <w:rFonts w:ascii="Segoe UI" w:eastAsia="Times New Roman" w:hAnsi="Segoe UI" w:cs="Segoe UI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14ED28D" wp14:editId="77F057A4">
            <wp:simplePos x="0" y="0"/>
            <wp:positionH relativeFrom="column">
              <wp:posOffset>19050</wp:posOffset>
            </wp:positionH>
            <wp:positionV relativeFrom="paragraph">
              <wp:posOffset>92075</wp:posOffset>
            </wp:positionV>
            <wp:extent cx="2679065" cy="1318260"/>
            <wp:effectExtent l="0" t="0" r="698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7" t="19175" r="9808" b="26682"/>
                    <a:stretch/>
                  </pic:blipFill>
                  <pic:spPr bwMode="auto">
                    <a:xfrm>
                      <a:off x="0" y="0"/>
                      <a:ext cx="2679065" cy="1318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Кадастровая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палата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призывает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граждан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быть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внимательнее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внесении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государственные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услуги,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особенно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перечислении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денежных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средств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через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системы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интернет-банков</w:t>
      </w:r>
      <w:proofErr w:type="gramEnd"/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избежание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неправильных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платежей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необходимо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обращать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внимание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назначение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квит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анции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платежном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поручении.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акже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нужно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учесть,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что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госпошлину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регистрационные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действия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предоставление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сведений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из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Реестра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недвижимости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должен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оплачивать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непосредственно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заявитель.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соответствии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частью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2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статьи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63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Федерального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закона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13.07.2015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br/>
        <w:t>№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218-ФЗ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«О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государственной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регистрации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недвижимости»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(далее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Закон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регистрации)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сведения,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содержащиеся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Едином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государственном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реестре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недвижимости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(далее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ЕГРН),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предоставляются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плату.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Так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зависимости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ситуации,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будет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произведен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полном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объеме,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частично,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либо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будет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отказано.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предоставление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сведений,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содержащихся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ЕГРН,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осуществляется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соответствии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приказом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Минэкономразвития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России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от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23.12.2015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№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u w:val="single"/>
          <w:shd w:val="clear" w:color="auto" w:fill="FFFFFF"/>
        </w:rPr>
        <w:t>967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"Об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утверждении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порядка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взимания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и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возврата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платы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за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предоставление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сведений,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содержащихся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Едином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государственном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реестре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недвижимости,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и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иной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информации"</w:t>
      </w:r>
      <w:r w:rsidR="00550C82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Если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оплата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была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внесена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неправильно,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плательщик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имеет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право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обратиться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Кадастровую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палату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офис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МФЦ,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который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подавался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запрос,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предоставив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заявление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денежных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средств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указанием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следующих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данных: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уникальный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идентификатор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начисления;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банковские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реквизиты;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фамилия,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имя,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отчество;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СНИЛС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реквизиты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документа,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удостоверяющего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личность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−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для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физического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лица;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-наименование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юридического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лица,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идентификационный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номер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налогоплательщика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(ИНН),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код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причины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постановки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учет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(КПП),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код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иностранной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организации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(КИО)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(для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иностранной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организации),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основной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государственный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регистрационный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номер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(ОГРН),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лицевой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банковский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счет,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наименование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получателя,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банковский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идентификационный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код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(БИК),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корреспондентский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счет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−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для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юридического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лица;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реквизиты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документа,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подтверждающего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перечисление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(дата,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номер);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размер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внесенной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платы;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почтовый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адрес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адрес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электронной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почты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заявителя.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Дополнительно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сообщаем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реквизиты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филиала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ФГБУ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«ФКП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Росреестра»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краю: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lastRenderedPageBreak/>
        <w:t>Наименование</w:t>
      </w:r>
      <w:r w:rsidR="00550C82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организации</w:t>
      </w:r>
      <w:r w:rsidR="00550C82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«УФК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bookmarkStart w:id="0" w:name="_GoBack"/>
      <w:bookmarkEnd w:id="0"/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(л/с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20186У35790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филиал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ФГБУ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"ФКП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Росреестра"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Краснодарскому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краю)»;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ОГРН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1027700485757;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БИК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040349001;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Счет</w:t>
      </w:r>
      <w:r w:rsidR="00550C82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(</w:t>
      </w:r>
      <w:proofErr w:type="gramStart"/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/с)</w:t>
      </w:r>
      <w:r w:rsidR="00550C82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№</w:t>
      </w:r>
      <w:r w:rsidR="00550C82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р/с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40501810000002000002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Наименование</w:t>
      </w:r>
      <w:r w:rsidR="00550C82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банка</w:t>
      </w:r>
      <w:r w:rsidR="00550C82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«Южное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ГУ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Банка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России»;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КБК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04120000000000000130;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>ОКТМО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–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03701000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случае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подачи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заявления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возврате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электронном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виде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такое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заявление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подписывается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усиленной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квалифицированной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электронной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подписью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заявителя.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321C7" w:rsidRPr="00E321C7" w:rsidRDefault="00E321C7" w:rsidP="00E321C7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Также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прилагается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оригинал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документа,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подтверждающего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перечисление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платежа,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или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его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копия,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заверенная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расчетной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организацией,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осуществившей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данный</w:t>
      </w:r>
      <w:r w:rsidR="00550C82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321C7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платеж.</w:t>
      </w:r>
    </w:p>
    <w:p w:rsidR="00EB6B10" w:rsidRDefault="004E66AB" w:rsidP="00EA3527">
      <w:pPr>
        <w:spacing w:before="100" w:beforeAutospacing="1" w:after="100" w:afterAutospacing="1" w:line="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C54E3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___________________________________________________________________________________________________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550C82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550C82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550C82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550C82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550C82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550C82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550C82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D4AD8"/>
    <w:multiLevelType w:val="multilevel"/>
    <w:tmpl w:val="245A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71147D"/>
    <w:multiLevelType w:val="multilevel"/>
    <w:tmpl w:val="512A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04"/>
    <w:rsid w:val="000A7769"/>
    <w:rsid w:val="001617DC"/>
    <w:rsid w:val="00233C2B"/>
    <w:rsid w:val="002B5088"/>
    <w:rsid w:val="00335F2A"/>
    <w:rsid w:val="003575E3"/>
    <w:rsid w:val="003949CA"/>
    <w:rsid w:val="003A5632"/>
    <w:rsid w:val="003C54EC"/>
    <w:rsid w:val="004E66AB"/>
    <w:rsid w:val="00550C82"/>
    <w:rsid w:val="005538DC"/>
    <w:rsid w:val="005C4999"/>
    <w:rsid w:val="005D7ED1"/>
    <w:rsid w:val="005E141E"/>
    <w:rsid w:val="005F0BDC"/>
    <w:rsid w:val="00657062"/>
    <w:rsid w:val="006619EB"/>
    <w:rsid w:val="007767E0"/>
    <w:rsid w:val="007A0F82"/>
    <w:rsid w:val="007C54E3"/>
    <w:rsid w:val="00814C59"/>
    <w:rsid w:val="00837F78"/>
    <w:rsid w:val="00995504"/>
    <w:rsid w:val="009F3EBB"/>
    <w:rsid w:val="00A235A7"/>
    <w:rsid w:val="00A81E0C"/>
    <w:rsid w:val="00AC4D32"/>
    <w:rsid w:val="00B50B1E"/>
    <w:rsid w:val="00C13A47"/>
    <w:rsid w:val="00C77B66"/>
    <w:rsid w:val="00CF4126"/>
    <w:rsid w:val="00E07771"/>
    <w:rsid w:val="00E321C7"/>
    <w:rsid w:val="00E806F2"/>
    <w:rsid w:val="00EA3527"/>
    <w:rsid w:val="00EB6B10"/>
    <w:rsid w:val="00EF4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617D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617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14326-C970-4DA1-BEEA-59A16E51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9</cp:revision>
  <dcterms:created xsi:type="dcterms:W3CDTF">2018-11-22T07:48:00Z</dcterms:created>
  <dcterms:modified xsi:type="dcterms:W3CDTF">2019-04-02T13:36:00Z</dcterms:modified>
</cp:coreProperties>
</file>