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A09" w:rsidRPr="00CA6A09" w:rsidRDefault="00CA6A09" w:rsidP="00CA6A09">
      <w:pPr>
        <w:spacing w:after="0" w:line="240" w:lineRule="atLeast"/>
        <w:ind w:firstLine="851"/>
        <w:contextualSpacing/>
        <w:jc w:val="center"/>
        <w:rPr>
          <w:rFonts w:ascii="Segoe UI" w:eastAsia="Times New Roman" w:hAnsi="Segoe UI" w:cs="Segoe UI"/>
          <w:b/>
          <w:bCs/>
          <w:color w:val="000000"/>
          <w:sz w:val="32"/>
          <w:szCs w:val="32"/>
        </w:rPr>
      </w:pPr>
      <w:r w:rsidRPr="00CA6A09">
        <w:rPr>
          <w:rFonts w:ascii="Segoe UI" w:eastAsia="Times New Roman" w:hAnsi="Segoe UI" w:cs="Segoe UI"/>
          <w:b/>
          <w:bCs/>
          <w:color w:val="000000"/>
          <w:sz w:val="32"/>
          <w:szCs w:val="32"/>
        </w:rPr>
        <w:t>Преимущество</w:t>
      </w:r>
      <w:r>
        <w:rPr>
          <w:rFonts w:ascii="Segoe UI" w:eastAsia="Times New Roman" w:hAnsi="Segoe UI" w:cs="Segoe UI"/>
          <w:b/>
          <w:bCs/>
          <w:color w:val="000000"/>
          <w:sz w:val="32"/>
          <w:szCs w:val="32"/>
        </w:rPr>
        <w:t xml:space="preserve"> </w:t>
      </w:r>
      <w:r w:rsidRPr="00CA6A09">
        <w:rPr>
          <w:rFonts w:ascii="Segoe UI" w:eastAsia="Times New Roman" w:hAnsi="Segoe UI" w:cs="Segoe UI"/>
          <w:b/>
          <w:bCs/>
          <w:color w:val="000000"/>
          <w:sz w:val="32"/>
          <w:szCs w:val="32"/>
        </w:rPr>
        <w:t>электронной</w:t>
      </w:r>
      <w:r>
        <w:rPr>
          <w:rFonts w:ascii="Segoe UI" w:eastAsia="Times New Roman" w:hAnsi="Segoe UI" w:cs="Segoe UI"/>
          <w:b/>
          <w:bCs/>
          <w:color w:val="000000"/>
          <w:sz w:val="32"/>
          <w:szCs w:val="32"/>
        </w:rPr>
        <w:t xml:space="preserve"> </w:t>
      </w:r>
      <w:r w:rsidR="00157768">
        <w:rPr>
          <w:rFonts w:ascii="Segoe UI" w:eastAsia="Times New Roman" w:hAnsi="Segoe UI" w:cs="Segoe UI"/>
          <w:b/>
          <w:bCs/>
          <w:color w:val="000000"/>
          <w:sz w:val="32"/>
          <w:szCs w:val="32"/>
        </w:rPr>
        <w:t>регистрации</w:t>
      </w:r>
      <w:bookmarkStart w:id="0" w:name="_GoBack"/>
      <w:bookmarkEnd w:id="0"/>
    </w:p>
    <w:p w:rsidR="000D36D5" w:rsidRDefault="000D36D5" w:rsidP="000D36D5">
      <w:pPr>
        <w:spacing w:after="0" w:line="240" w:lineRule="atLeast"/>
        <w:ind w:firstLine="851"/>
        <w:contextualSpacing/>
        <w:jc w:val="center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</w:p>
    <w:p w:rsidR="00CA6A09" w:rsidRPr="00CA6A09" w:rsidRDefault="000D36D5" w:rsidP="00CA6A09">
      <w:pPr>
        <w:pStyle w:val="a7"/>
        <w:spacing w:before="0" w:beforeAutospacing="0" w:after="0" w:afterAutospacing="0" w:line="240" w:lineRule="atLeast"/>
        <w:ind w:firstLine="851"/>
        <w:jc w:val="both"/>
        <w:textAlignment w:val="baseline"/>
        <w:rPr>
          <w:rFonts w:ascii="Segoe UI" w:eastAsiaTheme="minorEastAsia" w:hAnsi="Segoe UI" w:cs="Segoe UI"/>
          <w:color w:val="000000"/>
          <w:shd w:val="clear" w:color="auto" w:fill="FFFFFF"/>
        </w:rPr>
      </w:pPr>
      <w:r w:rsidRPr="00D07D69">
        <w:rPr>
          <w:rFonts w:ascii="Segoe UI" w:hAnsi="Segoe UI" w:cs="Segoe UI"/>
          <w:b/>
          <w:noProof/>
          <w:color w:val="000000"/>
        </w:rPr>
        <w:drawing>
          <wp:anchor distT="0" distB="0" distL="114300" distR="114300" simplePos="0" relativeHeight="251658240" behindDoc="0" locked="0" layoutInCell="1" allowOverlap="1" wp14:anchorId="28C97022" wp14:editId="52DF8724">
            <wp:simplePos x="0" y="0"/>
            <wp:positionH relativeFrom="column">
              <wp:posOffset>-25400</wp:posOffset>
            </wp:positionH>
            <wp:positionV relativeFrom="paragraph">
              <wp:posOffset>136525</wp:posOffset>
            </wp:positionV>
            <wp:extent cx="2900680" cy="1142365"/>
            <wp:effectExtent l="0" t="0" r="0" b="635"/>
            <wp:wrapSquare wrapText="bothSides"/>
            <wp:docPr id="1" name="Рисунок 0" descr="+ филиа ч.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+ филиа ч.б.JPG"/>
                    <pic:cNvPicPr/>
                  </pic:nvPicPr>
                  <pic:blipFill rotWithShape="1">
                    <a:blip r:embed="rId7"/>
                    <a:srcRect t="17858" b="21883"/>
                    <a:stretch/>
                  </pic:blipFill>
                  <pic:spPr bwMode="auto">
                    <a:xfrm>
                      <a:off x="0" y="0"/>
                      <a:ext cx="2900680" cy="1142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CA6A09" w:rsidRPr="00CA6A09">
        <w:rPr>
          <w:rFonts w:ascii="Segoe UI" w:eastAsiaTheme="minorEastAsia" w:hAnsi="Segoe UI" w:cs="Segoe UI"/>
          <w:color w:val="000000"/>
          <w:shd w:val="clear" w:color="auto" w:fill="FFFFFF"/>
        </w:rPr>
        <w:t>В</w:t>
      </w:r>
      <w:r w:rsidR="00CA6A09">
        <w:rPr>
          <w:rFonts w:ascii="Segoe UI" w:eastAsiaTheme="minorEastAsia" w:hAnsi="Segoe UI" w:cs="Segoe UI"/>
          <w:color w:val="000000"/>
          <w:shd w:val="clear" w:color="auto" w:fill="FFFFFF"/>
        </w:rPr>
        <w:t xml:space="preserve"> </w:t>
      </w:r>
      <w:r w:rsidR="00CA6A09" w:rsidRPr="00CA6A09">
        <w:rPr>
          <w:rFonts w:ascii="Segoe UI" w:eastAsiaTheme="minorEastAsia" w:hAnsi="Segoe UI" w:cs="Segoe UI"/>
          <w:color w:val="000000"/>
          <w:shd w:val="clear" w:color="auto" w:fill="FFFFFF"/>
        </w:rPr>
        <w:t>настоящее</w:t>
      </w:r>
      <w:r w:rsidR="00CA6A09">
        <w:rPr>
          <w:rFonts w:ascii="Segoe UI" w:eastAsiaTheme="minorEastAsia" w:hAnsi="Segoe UI" w:cs="Segoe UI"/>
          <w:color w:val="000000"/>
          <w:shd w:val="clear" w:color="auto" w:fill="FFFFFF"/>
        </w:rPr>
        <w:t xml:space="preserve"> </w:t>
      </w:r>
      <w:r w:rsidR="00CA6A09" w:rsidRPr="00CA6A09">
        <w:rPr>
          <w:rFonts w:ascii="Segoe UI" w:eastAsiaTheme="minorEastAsia" w:hAnsi="Segoe UI" w:cs="Segoe UI"/>
          <w:color w:val="000000"/>
          <w:shd w:val="clear" w:color="auto" w:fill="FFFFFF"/>
        </w:rPr>
        <w:t>время</w:t>
      </w:r>
      <w:r w:rsidR="00CA6A09">
        <w:rPr>
          <w:rFonts w:ascii="Segoe UI" w:eastAsiaTheme="minorEastAsia" w:hAnsi="Segoe UI" w:cs="Segoe UI"/>
          <w:color w:val="000000"/>
          <w:shd w:val="clear" w:color="auto" w:fill="FFFFFF"/>
        </w:rPr>
        <w:t xml:space="preserve"> </w:t>
      </w:r>
      <w:r w:rsidR="00CA6A09" w:rsidRPr="00CA6A09">
        <w:rPr>
          <w:rFonts w:ascii="Segoe UI" w:eastAsiaTheme="minorEastAsia" w:hAnsi="Segoe UI" w:cs="Segoe UI"/>
          <w:color w:val="000000"/>
          <w:shd w:val="clear" w:color="auto" w:fill="FFFFFF"/>
        </w:rPr>
        <w:t>электронное</w:t>
      </w:r>
      <w:r w:rsidR="00CA6A09">
        <w:rPr>
          <w:rFonts w:ascii="Segoe UI" w:eastAsiaTheme="minorEastAsia" w:hAnsi="Segoe UI" w:cs="Segoe UI"/>
          <w:color w:val="000000"/>
          <w:shd w:val="clear" w:color="auto" w:fill="FFFFFF"/>
        </w:rPr>
        <w:t xml:space="preserve"> </w:t>
      </w:r>
      <w:r w:rsidR="00CA6A09" w:rsidRPr="00CA6A09">
        <w:rPr>
          <w:rFonts w:ascii="Segoe UI" w:eastAsiaTheme="minorEastAsia" w:hAnsi="Segoe UI" w:cs="Segoe UI"/>
          <w:color w:val="000000"/>
          <w:shd w:val="clear" w:color="auto" w:fill="FFFFFF"/>
        </w:rPr>
        <w:t>взаимодействие</w:t>
      </w:r>
      <w:r w:rsidR="00CA6A09">
        <w:rPr>
          <w:rFonts w:ascii="Segoe UI" w:eastAsiaTheme="minorEastAsia" w:hAnsi="Segoe UI" w:cs="Segoe UI"/>
          <w:color w:val="000000"/>
          <w:shd w:val="clear" w:color="auto" w:fill="FFFFFF"/>
        </w:rPr>
        <w:t xml:space="preserve"> </w:t>
      </w:r>
      <w:r w:rsidR="00CA6A09" w:rsidRPr="00CA6A09">
        <w:rPr>
          <w:rFonts w:ascii="Segoe UI" w:eastAsiaTheme="minorEastAsia" w:hAnsi="Segoe UI" w:cs="Segoe UI"/>
          <w:color w:val="000000"/>
          <w:shd w:val="clear" w:color="auto" w:fill="FFFFFF"/>
        </w:rPr>
        <w:t>является</w:t>
      </w:r>
      <w:r w:rsidR="00CA6A09">
        <w:rPr>
          <w:rFonts w:ascii="Segoe UI" w:eastAsiaTheme="minorEastAsia" w:hAnsi="Segoe UI" w:cs="Segoe UI"/>
          <w:color w:val="000000"/>
          <w:shd w:val="clear" w:color="auto" w:fill="FFFFFF"/>
        </w:rPr>
        <w:t xml:space="preserve"> </w:t>
      </w:r>
      <w:r w:rsidR="00CA6A09" w:rsidRPr="00CA6A09">
        <w:rPr>
          <w:rFonts w:ascii="Segoe UI" w:eastAsiaTheme="minorEastAsia" w:hAnsi="Segoe UI" w:cs="Segoe UI"/>
          <w:color w:val="000000"/>
          <w:shd w:val="clear" w:color="auto" w:fill="FFFFFF"/>
        </w:rPr>
        <w:t>самым</w:t>
      </w:r>
      <w:r w:rsidR="00CA6A09">
        <w:rPr>
          <w:rFonts w:ascii="Segoe UI" w:eastAsiaTheme="minorEastAsia" w:hAnsi="Segoe UI" w:cs="Segoe UI"/>
          <w:color w:val="000000"/>
          <w:shd w:val="clear" w:color="auto" w:fill="FFFFFF"/>
        </w:rPr>
        <w:t xml:space="preserve"> </w:t>
      </w:r>
      <w:r w:rsidR="00CA6A09" w:rsidRPr="00CA6A09">
        <w:rPr>
          <w:rFonts w:ascii="Segoe UI" w:eastAsiaTheme="minorEastAsia" w:hAnsi="Segoe UI" w:cs="Segoe UI"/>
          <w:color w:val="000000"/>
          <w:shd w:val="clear" w:color="auto" w:fill="FFFFFF"/>
        </w:rPr>
        <w:t>перспективным</w:t>
      </w:r>
      <w:r w:rsidR="00CA6A09">
        <w:rPr>
          <w:rFonts w:ascii="Segoe UI" w:eastAsiaTheme="minorEastAsia" w:hAnsi="Segoe UI" w:cs="Segoe UI"/>
          <w:color w:val="000000"/>
          <w:shd w:val="clear" w:color="auto" w:fill="FFFFFF"/>
        </w:rPr>
        <w:t xml:space="preserve"> </w:t>
      </w:r>
      <w:r w:rsidR="00CA6A09" w:rsidRPr="00CA6A09">
        <w:rPr>
          <w:rFonts w:ascii="Segoe UI" w:eastAsiaTheme="minorEastAsia" w:hAnsi="Segoe UI" w:cs="Segoe UI"/>
          <w:color w:val="000000"/>
          <w:shd w:val="clear" w:color="auto" w:fill="FFFFFF"/>
        </w:rPr>
        <w:t>направлением</w:t>
      </w:r>
      <w:r w:rsidR="00CA6A09">
        <w:rPr>
          <w:rFonts w:ascii="Segoe UI" w:eastAsiaTheme="minorEastAsia" w:hAnsi="Segoe UI" w:cs="Segoe UI"/>
          <w:color w:val="000000"/>
          <w:shd w:val="clear" w:color="auto" w:fill="FFFFFF"/>
        </w:rPr>
        <w:t xml:space="preserve"> </w:t>
      </w:r>
      <w:r w:rsidR="00CA6A09" w:rsidRPr="00CA6A09">
        <w:rPr>
          <w:rFonts w:ascii="Segoe UI" w:eastAsiaTheme="minorEastAsia" w:hAnsi="Segoe UI" w:cs="Segoe UI"/>
          <w:color w:val="000000"/>
          <w:shd w:val="clear" w:color="auto" w:fill="FFFFFF"/>
        </w:rPr>
        <w:t>деятельности</w:t>
      </w:r>
      <w:r w:rsidR="00CA6A09">
        <w:rPr>
          <w:rFonts w:ascii="Segoe UI" w:eastAsiaTheme="minorEastAsia" w:hAnsi="Segoe UI" w:cs="Segoe UI"/>
          <w:color w:val="000000"/>
          <w:shd w:val="clear" w:color="auto" w:fill="FFFFFF"/>
        </w:rPr>
        <w:t xml:space="preserve"> </w:t>
      </w:r>
      <w:r w:rsidR="00CA6A09" w:rsidRPr="00CA6A09">
        <w:rPr>
          <w:rFonts w:ascii="Segoe UI" w:eastAsiaTheme="minorEastAsia" w:hAnsi="Segoe UI" w:cs="Segoe UI"/>
          <w:color w:val="000000"/>
          <w:shd w:val="clear" w:color="auto" w:fill="FFFFFF"/>
        </w:rPr>
        <w:t>Росреестра.</w:t>
      </w:r>
      <w:r w:rsidR="00CA6A09">
        <w:rPr>
          <w:rFonts w:ascii="Segoe UI" w:eastAsiaTheme="minorEastAsia" w:hAnsi="Segoe UI" w:cs="Segoe UI"/>
          <w:color w:val="000000"/>
          <w:shd w:val="clear" w:color="auto" w:fill="FFFFFF"/>
        </w:rPr>
        <w:t xml:space="preserve"> </w:t>
      </w:r>
      <w:r w:rsidR="00CA6A09" w:rsidRPr="00CA6A09">
        <w:rPr>
          <w:rFonts w:ascii="Segoe UI" w:eastAsiaTheme="minorEastAsia" w:hAnsi="Segoe UI" w:cs="Segoe UI"/>
          <w:color w:val="000000"/>
          <w:shd w:val="clear" w:color="auto" w:fill="FFFFFF"/>
        </w:rPr>
        <w:t>Направление</w:t>
      </w:r>
      <w:r w:rsidR="00CA6A09">
        <w:rPr>
          <w:rFonts w:ascii="Segoe UI" w:eastAsiaTheme="minorEastAsia" w:hAnsi="Segoe UI" w:cs="Segoe UI"/>
          <w:color w:val="000000"/>
          <w:shd w:val="clear" w:color="auto" w:fill="FFFFFF"/>
        </w:rPr>
        <w:t xml:space="preserve"> </w:t>
      </w:r>
      <w:r w:rsidR="00CA6A09" w:rsidRPr="00CA6A09">
        <w:rPr>
          <w:rFonts w:ascii="Segoe UI" w:eastAsiaTheme="minorEastAsia" w:hAnsi="Segoe UI" w:cs="Segoe UI"/>
          <w:color w:val="000000"/>
          <w:shd w:val="clear" w:color="auto" w:fill="FFFFFF"/>
        </w:rPr>
        <w:t>документов</w:t>
      </w:r>
      <w:r w:rsidR="00CA6A09">
        <w:rPr>
          <w:rFonts w:ascii="Segoe UI" w:eastAsiaTheme="minorEastAsia" w:hAnsi="Segoe UI" w:cs="Segoe UI"/>
          <w:color w:val="000000"/>
          <w:shd w:val="clear" w:color="auto" w:fill="FFFFFF"/>
        </w:rPr>
        <w:t xml:space="preserve"> </w:t>
      </w:r>
      <w:r w:rsidR="00CA6A09" w:rsidRPr="00CA6A09">
        <w:rPr>
          <w:rFonts w:ascii="Segoe UI" w:eastAsiaTheme="minorEastAsia" w:hAnsi="Segoe UI" w:cs="Segoe UI"/>
          <w:color w:val="000000"/>
          <w:shd w:val="clear" w:color="auto" w:fill="FFFFFF"/>
        </w:rPr>
        <w:t>в</w:t>
      </w:r>
      <w:r w:rsidR="00CA6A09">
        <w:rPr>
          <w:rFonts w:ascii="Segoe UI" w:eastAsiaTheme="minorEastAsia" w:hAnsi="Segoe UI" w:cs="Segoe UI"/>
          <w:color w:val="000000"/>
          <w:shd w:val="clear" w:color="auto" w:fill="FFFFFF"/>
        </w:rPr>
        <w:t xml:space="preserve"> </w:t>
      </w:r>
      <w:r w:rsidR="00CA6A09" w:rsidRPr="00CA6A09">
        <w:rPr>
          <w:rFonts w:ascii="Segoe UI" w:eastAsiaTheme="minorEastAsia" w:hAnsi="Segoe UI" w:cs="Segoe UI"/>
          <w:color w:val="000000"/>
          <w:shd w:val="clear" w:color="auto" w:fill="FFFFFF"/>
        </w:rPr>
        <w:t>электронном</w:t>
      </w:r>
      <w:r w:rsidR="00CA6A09">
        <w:rPr>
          <w:rFonts w:ascii="Segoe UI" w:eastAsiaTheme="minorEastAsia" w:hAnsi="Segoe UI" w:cs="Segoe UI"/>
          <w:color w:val="000000"/>
          <w:shd w:val="clear" w:color="auto" w:fill="FFFFFF"/>
        </w:rPr>
        <w:t xml:space="preserve"> </w:t>
      </w:r>
      <w:r w:rsidR="00CA6A09" w:rsidRPr="00CA6A09">
        <w:rPr>
          <w:rFonts w:ascii="Segoe UI" w:eastAsiaTheme="minorEastAsia" w:hAnsi="Segoe UI" w:cs="Segoe UI"/>
          <w:color w:val="000000"/>
          <w:shd w:val="clear" w:color="auto" w:fill="FFFFFF"/>
        </w:rPr>
        <w:t>виде</w:t>
      </w:r>
      <w:r w:rsidR="00CA6A09">
        <w:rPr>
          <w:rFonts w:ascii="Segoe UI" w:eastAsiaTheme="minorEastAsia" w:hAnsi="Segoe UI" w:cs="Segoe UI"/>
          <w:color w:val="000000"/>
          <w:shd w:val="clear" w:color="auto" w:fill="FFFFFF"/>
        </w:rPr>
        <w:t xml:space="preserve"> </w:t>
      </w:r>
      <w:r w:rsidR="00CA6A09" w:rsidRPr="00CA6A09">
        <w:rPr>
          <w:rFonts w:ascii="Segoe UI" w:eastAsiaTheme="minorEastAsia" w:hAnsi="Segoe UI" w:cs="Segoe UI"/>
          <w:color w:val="000000"/>
          <w:shd w:val="clear" w:color="auto" w:fill="FFFFFF"/>
        </w:rPr>
        <w:t>имеет</w:t>
      </w:r>
      <w:r w:rsidR="00CA6A09">
        <w:rPr>
          <w:rFonts w:ascii="Segoe UI" w:eastAsiaTheme="minorEastAsia" w:hAnsi="Segoe UI" w:cs="Segoe UI"/>
          <w:color w:val="000000"/>
          <w:shd w:val="clear" w:color="auto" w:fill="FFFFFF"/>
        </w:rPr>
        <w:t xml:space="preserve"> </w:t>
      </w:r>
      <w:r w:rsidR="00CA6A09" w:rsidRPr="00CA6A09">
        <w:rPr>
          <w:rFonts w:ascii="Segoe UI" w:eastAsiaTheme="minorEastAsia" w:hAnsi="Segoe UI" w:cs="Segoe UI"/>
          <w:color w:val="000000"/>
          <w:shd w:val="clear" w:color="auto" w:fill="FFFFFF"/>
        </w:rPr>
        <w:t>ряд</w:t>
      </w:r>
      <w:r w:rsidR="00CA6A09">
        <w:rPr>
          <w:rFonts w:ascii="Segoe UI" w:eastAsiaTheme="minorEastAsia" w:hAnsi="Segoe UI" w:cs="Segoe UI"/>
          <w:color w:val="000000"/>
          <w:shd w:val="clear" w:color="auto" w:fill="FFFFFF"/>
        </w:rPr>
        <w:t xml:space="preserve"> </w:t>
      </w:r>
      <w:r w:rsidR="00CA6A09" w:rsidRPr="00CA6A09">
        <w:rPr>
          <w:rFonts w:ascii="Segoe UI" w:eastAsiaTheme="minorEastAsia" w:hAnsi="Segoe UI" w:cs="Segoe UI"/>
          <w:color w:val="000000"/>
          <w:shd w:val="clear" w:color="auto" w:fill="FFFFFF"/>
        </w:rPr>
        <w:t>преимуществ.</w:t>
      </w:r>
    </w:p>
    <w:p w:rsidR="00CA6A09" w:rsidRDefault="00CA6A09" w:rsidP="00CA6A09">
      <w:pPr>
        <w:pStyle w:val="a7"/>
        <w:spacing w:before="0" w:beforeAutospacing="0" w:after="0" w:afterAutospacing="0" w:line="240" w:lineRule="atLeast"/>
        <w:ind w:firstLine="851"/>
        <w:jc w:val="both"/>
        <w:textAlignment w:val="baseline"/>
        <w:rPr>
          <w:rFonts w:ascii="Segoe UI" w:hAnsi="Segoe UI" w:cs="Segoe UI"/>
          <w:color w:val="000000"/>
          <w:shd w:val="clear" w:color="auto" w:fill="FFFFFF"/>
        </w:rPr>
      </w:pPr>
      <w:r w:rsidRPr="00CA6A09">
        <w:rPr>
          <w:rFonts w:ascii="Segoe UI" w:hAnsi="Segoe UI" w:cs="Segoe UI"/>
          <w:color w:val="000000"/>
          <w:shd w:val="clear" w:color="auto" w:fill="FFFFFF"/>
        </w:rPr>
        <w:t>Во-первых,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в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электронном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виде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документы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можно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подать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в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любом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месте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и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в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любое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время.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Гражданам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и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юридическим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лицам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не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нужно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посещать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офисы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МФЦ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«Мои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документы»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и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ожидать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очереди.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Необходимо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только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заполнить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заявление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на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сайте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Росреестра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в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разделе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«Электронные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услуги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и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сервисы»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и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прикрепить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proofErr w:type="gramStart"/>
      <w:r w:rsidRPr="00CA6A09">
        <w:rPr>
          <w:rFonts w:ascii="Segoe UI" w:hAnsi="Segoe UI" w:cs="Segoe UI"/>
          <w:color w:val="000000"/>
          <w:shd w:val="clear" w:color="auto" w:fill="FFFFFF"/>
        </w:rPr>
        <w:t>скан-образы</w:t>
      </w:r>
      <w:proofErr w:type="gramEnd"/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необходимых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документов.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Документы,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поданные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на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государственную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регистрацию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в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электронном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виде</w:t>
      </w:r>
      <w:r>
        <w:rPr>
          <w:rFonts w:ascii="Segoe UI" w:hAnsi="Segoe UI" w:cs="Segoe UI"/>
          <w:color w:val="000000"/>
          <w:shd w:val="clear" w:color="auto" w:fill="FFFFFF"/>
        </w:rPr>
        <w:t xml:space="preserve">, </w:t>
      </w:r>
      <w:r w:rsidRPr="00CA6A09">
        <w:rPr>
          <w:rFonts w:ascii="Segoe UI" w:hAnsi="Segoe UI" w:cs="Segoe UI"/>
          <w:color w:val="000000"/>
          <w:shd w:val="clear" w:color="auto" w:fill="FFFFFF"/>
        </w:rPr>
        <w:t>заверяются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электронной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подписью,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которую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можно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получить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в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любом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аккредитованном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удостоверяющем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центре.</w:t>
      </w:r>
    </w:p>
    <w:p w:rsidR="00CA6A09" w:rsidRDefault="00CA6A09" w:rsidP="00CA6A09">
      <w:pPr>
        <w:pStyle w:val="a7"/>
        <w:spacing w:before="0" w:beforeAutospacing="0" w:after="0" w:afterAutospacing="0" w:line="240" w:lineRule="atLeast"/>
        <w:ind w:firstLine="851"/>
        <w:jc w:val="both"/>
        <w:textAlignment w:val="baseline"/>
        <w:rPr>
          <w:rFonts w:ascii="Segoe UI" w:hAnsi="Segoe UI" w:cs="Segoe UI"/>
          <w:color w:val="000000"/>
          <w:shd w:val="clear" w:color="auto" w:fill="FFFFFF"/>
        </w:rPr>
      </w:pPr>
      <w:r w:rsidRPr="00CA6A09">
        <w:rPr>
          <w:rFonts w:ascii="Segoe UI" w:hAnsi="Segoe UI" w:cs="Segoe UI"/>
          <w:color w:val="000000"/>
          <w:shd w:val="clear" w:color="auto" w:fill="FFFFFF"/>
        </w:rPr>
        <w:t>Во-вторых,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регистрация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в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электронном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виде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снижает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коррупционное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риски,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поскольку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исключает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прямое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взаимодействие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заявителя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и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регистратора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прав.</w:t>
      </w:r>
    </w:p>
    <w:p w:rsidR="00CA6A09" w:rsidRDefault="00CA6A09" w:rsidP="00CA6A09">
      <w:pPr>
        <w:pStyle w:val="a7"/>
        <w:spacing w:before="0" w:beforeAutospacing="0" w:after="0" w:afterAutospacing="0" w:line="240" w:lineRule="atLeast"/>
        <w:ind w:firstLine="851"/>
        <w:jc w:val="both"/>
        <w:textAlignment w:val="baseline"/>
        <w:rPr>
          <w:rFonts w:ascii="Segoe UI" w:hAnsi="Segoe UI" w:cs="Segoe UI"/>
          <w:color w:val="000000"/>
          <w:shd w:val="clear" w:color="auto" w:fill="FFFFFF"/>
        </w:rPr>
      </w:pPr>
      <w:r w:rsidRPr="00CA6A09">
        <w:rPr>
          <w:rFonts w:ascii="Segoe UI" w:hAnsi="Segoe UI" w:cs="Segoe UI"/>
          <w:color w:val="000000"/>
          <w:shd w:val="clear" w:color="auto" w:fill="FFFFFF"/>
        </w:rPr>
        <w:t>В-третьих,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для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физических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лиц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при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такой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регистрации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размер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государственной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пошлины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сокращается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на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30%.</w:t>
      </w:r>
    </w:p>
    <w:p w:rsidR="00CA6A09" w:rsidRDefault="00CA6A09" w:rsidP="00CA6A09">
      <w:pPr>
        <w:pStyle w:val="a7"/>
        <w:spacing w:before="0" w:beforeAutospacing="0" w:after="0" w:afterAutospacing="0" w:line="240" w:lineRule="atLeast"/>
        <w:ind w:firstLine="851"/>
        <w:jc w:val="both"/>
        <w:textAlignment w:val="baseline"/>
        <w:rPr>
          <w:rFonts w:ascii="Segoe UI" w:hAnsi="Segoe UI" w:cs="Segoe UI"/>
          <w:color w:val="000000"/>
          <w:shd w:val="clear" w:color="auto" w:fill="FFFFFF"/>
        </w:rPr>
      </w:pPr>
      <w:r w:rsidRPr="00CA6A09">
        <w:rPr>
          <w:rFonts w:ascii="Segoe UI" w:hAnsi="Segoe UI" w:cs="Segoe UI"/>
          <w:color w:val="000000"/>
          <w:shd w:val="clear" w:color="auto" w:fill="FFFFFF"/>
        </w:rPr>
        <w:t>Главное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преимущество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электронной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регистрации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в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электронном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виде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это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сокращенный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срок-1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рабочий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день.</w:t>
      </w:r>
    </w:p>
    <w:p w:rsidR="00CA6A09" w:rsidRPr="00CA6A09" w:rsidRDefault="00CA6A09" w:rsidP="00CA6A09">
      <w:pPr>
        <w:pStyle w:val="a7"/>
        <w:spacing w:before="0" w:beforeAutospacing="0" w:after="0" w:afterAutospacing="0" w:line="240" w:lineRule="atLeast"/>
        <w:ind w:firstLine="851"/>
        <w:jc w:val="both"/>
        <w:textAlignment w:val="baseline"/>
        <w:rPr>
          <w:rFonts w:ascii="Segoe UI" w:hAnsi="Segoe UI" w:cs="Segoe UI"/>
          <w:color w:val="000000"/>
          <w:shd w:val="clear" w:color="auto" w:fill="FFFFFF"/>
        </w:rPr>
      </w:pPr>
      <w:r w:rsidRPr="00CA6A09">
        <w:rPr>
          <w:rFonts w:ascii="Segoe UI" w:hAnsi="Segoe UI" w:cs="Segoe UI"/>
          <w:color w:val="000000"/>
          <w:shd w:val="clear" w:color="auto" w:fill="FFFFFF"/>
        </w:rPr>
        <w:t>После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проведения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государственной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регистрации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заявитель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на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свою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электронную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почту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получает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документ,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подтверждающий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регистрацию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прав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(выписку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из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Единого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государственного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реестра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недвижимости).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Выписка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из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ЕГРН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заверяется</w:t>
      </w:r>
      <w:r>
        <w:rPr>
          <w:rFonts w:ascii="Segoe UI" w:hAnsi="Segoe UI" w:cs="Segoe UI"/>
          <w:color w:val="000000"/>
          <w:shd w:val="clear" w:color="auto" w:fill="FFFFFF"/>
        </w:rPr>
        <w:t xml:space="preserve">  </w:t>
      </w:r>
      <w:r w:rsidRPr="00CA6A09">
        <w:rPr>
          <w:rFonts w:ascii="Segoe UI" w:hAnsi="Segoe UI" w:cs="Segoe UI"/>
          <w:color w:val="000000"/>
          <w:shd w:val="clear" w:color="auto" w:fill="FFFFFF"/>
        </w:rPr>
        <w:t>электронной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подписью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регистратора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прав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и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имеют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равную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юридическую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силу,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что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и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бумажный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CA6A09">
        <w:rPr>
          <w:rFonts w:ascii="Segoe UI" w:hAnsi="Segoe UI" w:cs="Segoe UI"/>
          <w:color w:val="000000"/>
          <w:shd w:val="clear" w:color="auto" w:fill="FFFFFF"/>
        </w:rPr>
        <w:t>носитель.</w:t>
      </w:r>
    </w:p>
    <w:p w:rsidR="007F3360" w:rsidRDefault="004E66AB" w:rsidP="001E6C39">
      <w:pPr>
        <w:pStyle w:val="a7"/>
        <w:spacing w:before="0" w:beforeAutospacing="0" w:after="0" w:afterAutospacing="0" w:line="240" w:lineRule="atLeast"/>
        <w:jc w:val="both"/>
        <w:textAlignment w:val="baseline"/>
        <w:rPr>
          <w:rFonts w:ascii="Segoe UI" w:hAnsi="Segoe UI" w:cs="Segoe UI"/>
          <w:color w:val="000000"/>
        </w:rPr>
      </w:pPr>
      <w:r w:rsidRPr="00F97A89">
        <w:rPr>
          <w:rFonts w:ascii="Segoe UI" w:hAnsi="Segoe UI" w:cs="Segoe UI"/>
          <w:color w:val="000000"/>
        </w:rPr>
        <w:t>__________________________________________________________________________________</w:t>
      </w:r>
      <w:r w:rsidR="007F3360" w:rsidRPr="00F97A89">
        <w:rPr>
          <w:rFonts w:ascii="Segoe UI" w:hAnsi="Segoe UI" w:cs="Segoe UI"/>
          <w:color w:val="000000"/>
        </w:rPr>
        <w:t>_________________</w:t>
      </w:r>
    </w:p>
    <w:p w:rsidR="00EB6B10" w:rsidRDefault="00EB6B10" w:rsidP="00EB6B10">
      <w:pPr>
        <w:spacing w:before="100" w:beforeAutospacing="1" w:after="100" w:afterAutospacing="1" w:line="0" w:lineRule="atLeast"/>
        <w:contextualSpacing/>
        <w:rPr>
          <w:rFonts w:ascii="Segoe UI" w:eastAsia="Times New Roman" w:hAnsi="Segoe UI" w:cs="Segoe UI"/>
          <w:color w:val="000000"/>
          <w:sz w:val="24"/>
          <w:szCs w:val="24"/>
        </w:rPr>
      </w:pPr>
      <w:r>
        <w:rPr>
          <w:rFonts w:ascii="Segoe UI" w:eastAsia="Times New Roman" w:hAnsi="Segoe UI" w:cs="Segoe UI"/>
          <w:color w:val="000000"/>
          <w:sz w:val="24"/>
          <w:szCs w:val="24"/>
        </w:rPr>
        <w:t>Пресс-служба</w:t>
      </w:r>
      <w:r w:rsidR="00CA6A09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филиала</w:t>
      </w:r>
      <w:r w:rsidR="00CA6A09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ФГБУ</w:t>
      </w:r>
      <w:r w:rsidR="00CA6A09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«ФКП</w:t>
      </w:r>
      <w:r w:rsidR="00CA6A09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Росреестра»</w:t>
      </w:r>
      <w:r w:rsidR="00CA6A09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по</w:t>
      </w:r>
      <w:r w:rsidR="00CA6A09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Краснодарскому</w:t>
      </w:r>
      <w:r w:rsidR="00CA6A09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краю</w:t>
      </w:r>
    </w:p>
    <w:p w:rsidR="00995504" w:rsidRDefault="00995504"/>
    <w:sectPr w:rsidR="00995504" w:rsidSect="00EB6B1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6671B"/>
    <w:multiLevelType w:val="hybridMultilevel"/>
    <w:tmpl w:val="914CAF56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>
    <w:nsid w:val="161301AF"/>
    <w:multiLevelType w:val="hybridMultilevel"/>
    <w:tmpl w:val="A522863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309F0AC1"/>
    <w:multiLevelType w:val="hybridMultilevel"/>
    <w:tmpl w:val="8BC6ABC4"/>
    <w:lvl w:ilvl="0" w:tplc="041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3">
    <w:nsid w:val="3EFF0093"/>
    <w:multiLevelType w:val="hybridMultilevel"/>
    <w:tmpl w:val="8B969B5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69647807"/>
    <w:multiLevelType w:val="hybridMultilevel"/>
    <w:tmpl w:val="FAFE6F02"/>
    <w:lvl w:ilvl="0" w:tplc="041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5">
    <w:nsid w:val="6D3D048A"/>
    <w:multiLevelType w:val="hybridMultilevel"/>
    <w:tmpl w:val="8FEA9C9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78ED6CA1"/>
    <w:multiLevelType w:val="multilevel"/>
    <w:tmpl w:val="57C6B8EC"/>
    <w:lvl w:ilvl="0">
      <w:start w:val="1"/>
      <w:numFmt w:val="bullet"/>
      <w:lvlText w:val=""/>
      <w:lvlJc w:val="left"/>
      <w:pPr>
        <w:tabs>
          <w:tab w:val="num" w:pos="1212"/>
        </w:tabs>
        <w:ind w:left="121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932"/>
        </w:tabs>
        <w:ind w:left="193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652"/>
        </w:tabs>
        <w:ind w:left="265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372"/>
        </w:tabs>
        <w:ind w:left="337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092"/>
        </w:tabs>
        <w:ind w:left="409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12"/>
        </w:tabs>
        <w:ind w:left="481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32"/>
        </w:tabs>
        <w:ind w:left="553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252"/>
        </w:tabs>
        <w:ind w:left="625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972"/>
        </w:tabs>
        <w:ind w:left="6972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6"/>
  </w:num>
  <w:num w:numId="6">
    <w:abstractNumId w:val="2"/>
  </w:num>
  <w:num w:numId="7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алацан Светлана Ивановна">
    <w15:presenceInfo w15:providerId="AD" w15:userId="S-1-5-21-20220458-222927209-220409127-61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504"/>
    <w:rsid w:val="00040E10"/>
    <w:rsid w:val="000A7769"/>
    <w:rsid w:val="000B2644"/>
    <w:rsid w:val="000D36D5"/>
    <w:rsid w:val="000E1F10"/>
    <w:rsid w:val="00145FFF"/>
    <w:rsid w:val="00150D75"/>
    <w:rsid w:val="00157768"/>
    <w:rsid w:val="001A0B13"/>
    <w:rsid w:val="001C7BB5"/>
    <w:rsid w:val="001E6C39"/>
    <w:rsid w:val="001F400F"/>
    <w:rsid w:val="001F7390"/>
    <w:rsid w:val="00233C2B"/>
    <w:rsid w:val="0027192C"/>
    <w:rsid w:val="002F1A8F"/>
    <w:rsid w:val="0033061B"/>
    <w:rsid w:val="00386085"/>
    <w:rsid w:val="003949CA"/>
    <w:rsid w:val="003A2A02"/>
    <w:rsid w:val="003A5632"/>
    <w:rsid w:val="003C54EC"/>
    <w:rsid w:val="003D1D77"/>
    <w:rsid w:val="003E4A7F"/>
    <w:rsid w:val="00455DA7"/>
    <w:rsid w:val="0047615A"/>
    <w:rsid w:val="004E66AB"/>
    <w:rsid w:val="00505D6B"/>
    <w:rsid w:val="00551DD9"/>
    <w:rsid w:val="005538DC"/>
    <w:rsid w:val="00572131"/>
    <w:rsid w:val="00585C92"/>
    <w:rsid w:val="005C5B05"/>
    <w:rsid w:val="005D7ED1"/>
    <w:rsid w:val="005E141E"/>
    <w:rsid w:val="0064698D"/>
    <w:rsid w:val="00651FD9"/>
    <w:rsid w:val="00657062"/>
    <w:rsid w:val="006718BE"/>
    <w:rsid w:val="006A1D75"/>
    <w:rsid w:val="006C60D2"/>
    <w:rsid w:val="006C7A41"/>
    <w:rsid w:val="006F2E34"/>
    <w:rsid w:val="0075543E"/>
    <w:rsid w:val="00757D4D"/>
    <w:rsid w:val="00792276"/>
    <w:rsid w:val="007A0F82"/>
    <w:rsid w:val="007F3360"/>
    <w:rsid w:val="00837F78"/>
    <w:rsid w:val="0088141F"/>
    <w:rsid w:val="00917E28"/>
    <w:rsid w:val="00956B62"/>
    <w:rsid w:val="00975075"/>
    <w:rsid w:val="00995504"/>
    <w:rsid w:val="009D01E2"/>
    <w:rsid w:val="00A13821"/>
    <w:rsid w:val="00A235A7"/>
    <w:rsid w:val="00A341DA"/>
    <w:rsid w:val="00A70E4C"/>
    <w:rsid w:val="00AC4D32"/>
    <w:rsid w:val="00AD2AFF"/>
    <w:rsid w:val="00AD39DE"/>
    <w:rsid w:val="00AD66D9"/>
    <w:rsid w:val="00B50B1E"/>
    <w:rsid w:val="00BA05A2"/>
    <w:rsid w:val="00C13A47"/>
    <w:rsid w:val="00CA6A09"/>
    <w:rsid w:val="00CA7A24"/>
    <w:rsid w:val="00CF4126"/>
    <w:rsid w:val="00D07D69"/>
    <w:rsid w:val="00DA5643"/>
    <w:rsid w:val="00DB64A2"/>
    <w:rsid w:val="00DD26EB"/>
    <w:rsid w:val="00DF68C5"/>
    <w:rsid w:val="00E33B16"/>
    <w:rsid w:val="00E40C17"/>
    <w:rsid w:val="00E62002"/>
    <w:rsid w:val="00EB6B10"/>
    <w:rsid w:val="00EF732D"/>
    <w:rsid w:val="00F15680"/>
    <w:rsid w:val="00F53FBA"/>
    <w:rsid w:val="00F96882"/>
    <w:rsid w:val="00FF68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6B10"/>
    <w:rPr>
      <w:color w:val="0000FF" w:themeColor="hyperlink"/>
      <w:u w:val="single"/>
    </w:rPr>
  </w:style>
  <w:style w:type="paragraph" w:styleId="a4">
    <w:name w:val="List Paragraph"/>
    <w:aliases w:val="Источник"/>
    <w:basedOn w:val="a"/>
    <w:uiPriority w:val="34"/>
    <w:qFormat/>
    <w:rsid w:val="00EB6B10"/>
    <w:pPr>
      <w:spacing w:after="0" w:line="240" w:lineRule="auto"/>
      <w:ind w:left="720" w:firstLine="360"/>
      <w:contextualSpacing/>
    </w:pPr>
    <w:rPr>
      <w:rFonts w:ascii="Calibri" w:eastAsia="Calibri" w:hAnsi="Calibri" w:cs="Times New Roman"/>
      <w:lang w:val="en-US" w:eastAsia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5E1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141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145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ubtle Emphasis"/>
    <w:basedOn w:val="a0"/>
    <w:uiPriority w:val="19"/>
    <w:qFormat/>
    <w:rsid w:val="00145FFF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6B10"/>
    <w:rPr>
      <w:color w:val="0000FF" w:themeColor="hyperlink"/>
      <w:u w:val="single"/>
    </w:rPr>
  </w:style>
  <w:style w:type="paragraph" w:styleId="a4">
    <w:name w:val="List Paragraph"/>
    <w:aliases w:val="Источник"/>
    <w:basedOn w:val="a"/>
    <w:uiPriority w:val="34"/>
    <w:qFormat/>
    <w:rsid w:val="00EB6B10"/>
    <w:pPr>
      <w:spacing w:after="0" w:line="240" w:lineRule="auto"/>
      <w:ind w:left="720" w:firstLine="360"/>
      <w:contextualSpacing/>
    </w:pPr>
    <w:rPr>
      <w:rFonts w:ascii="Calibri" w:eastAsia="Calibri" w:hAnsi="Calibri" w:cs="Times New Roman"/>
      <w:lang w:val="en-US" w:eastAsia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5E1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141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145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ubtle Emphasis"/>
    <w:basedOn w:val="a0"/>
    <w:uiPriority w:val="19"/>
    <w:qFormat/>
    <w:rsid w:val="00145FFF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4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microsoft.com/office/2011/relationships/people" Target="people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1145A5-B663-4298-A47A-C9BA20F2D2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user2066</dc:creator>
  <cp:keywords/>
  <cp:lastModifiedBy>Силич Виктория Сергеевна</cp:lastModifiedBy>
  <cp:revision>16</cp:revision>
  <dcterms:created xsi:type="dcterms:W3CDTF">2018-11-02T11:38:00Z</dcterms:created>
  <dcterms:modified xsi:type="dcterms:W3CDTF">2019-04-05T07:02:00Z</dcterms:modified>
</cp:coreProperties>
</file>