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AFB38" w14:textId="4A75BC03" w:rsidR="001A136B" w:rsidRDefault="00CC50F7" w:rsidP="0029473B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CC50F7">
        <w:rPr>
          <w:rFonts w:ascii="Arial" w:hAnsi="Arial" w:cs="Arial"/>
          <w:color w:val="333333"/>
          <w:sz w:val="21"/>
          <w:szCs w:val="21"/>
          <w:shd w:val="clear" w:color="auto" w:fill="FFFFFF"/>
        </w:rPr>
        <w:t>Уважаемые жители Тбилисского сельского поселения Тбилисского района!</w:t>
      </w:r>
    </w:p>
    <w:p w14:paraId="1032533B" w14:textId="6A3DA769" w:rsidR="0029473B" w:rsidRDefault="001A136B" w:rsidP="0029473B">
      <w:pPr>
        <w:pStyle w:val="a3"/>
        <w:ind w:firstLine="708"/>
        <w:jc w:val="both"/>
        <w:rPr>
          <w:sz w:val="16"/>
          <w:szCs w:val="16"/>
          <w:shd w:val="clear" w:color="auto" w:fill="FFFFFF"/>
        </w:rPr>
      </w:pPr>
      <w:r w:rsidRPr="00CC50F7">
        <w:rPr>
          <w:sz w:val="16"/>
          <w:szCs w:val="16"/>
          <w:shd w:val="clear" w:color="auto" w:fill="FFFFFF"/>
        </w:rPr>
        <w:t>Одной из основных причин гибели людей на водных объектах является купание в неустановленных местах. При нырянии в незнакомых местах можно удариться головой, потерять сознание и погибнуть. Детвора устраивает в воде игры, связанные с захватами других пловцов, плавает на бревнах, досках и самодельных плотах. Бесконтрольно купающиеся дети часто допускают переохлаждение тела, испытывают судороги, которые сводят руку, а чаще ногу или обе ноги, что может привести к гибели. Помните, что на водоемах запрещено: — купаться в не обследованных водоемах, в местах, где выставлены щиты (аншлаги) с надписями о запрете купания; — прыгать в воду с сооружений, не приспособлен</w:t>
      </w:r>
      <w:r w:rsidRPr="00CC50F7">
        <w:rPr>
          <w:sz w:val="16"/>
          <w:szCs w:val="16"/>
          <w:shd w:val="clear" w:color="auto" w:fill="FFFFFF"/>
        </w:rPr>
        <w:softHyphen/>
        <w:t>ных для этих целей; — загрязнять и засорять водоемы; -плавать на досках, бревнах, лежаках, автомобильных камерах, надувных матрацах; -приводить с собой животных в места массового отдыха населения на воде. Отдыхая на водоемах, не оборудованных в соответствии с требованиями безопасности, вы подвергаете свою жизнь серьезной опасности! Помните, что обязательное соблюдение всех правил поведения на воде – залог сохранения здоровья и спасения жизни многих людей! В связи с установившейся жаркой погодой, просим соблюдать вышеперечисленные меры безопасности. Обеспечение безопасного отдыха людей на воде и особенно детей требует от взрослых организации купания и строгого соблюдения правил поведения детьми на водоемах. Согласно требованиям безопасности не допускаются: — одиночные, без контроля взрослых, купания детей и просто нахождение их у водоема; — купание в не оборудованных и запрещенных для купания водоемах; — использование плавсредств, не разрешенных для купания (надувные матрасы, автомобильные камеры и т.п.); — категорически запрещается проведение любых мероприятий на воде вне пределов видимости и без обеспечения средствами сигнализации, оповещения и связи. Напоминаем, что купание на водных объектах, расположенных на территории Тбилисского сельского поселения Тбилисского района, запрещено! Реки – Кубань, Сухой Лог и Цыганка, расположенные на территории сельского поселения, признаны местами, запрещенными для купания граждан.</w:t>
      </w:r>
    </w:p>
    <w:p w14:paraId="42AB85AE" w14:textId="6C5B9005" w:rsidR="0029473B" w:rsidRDefault="0029473B" w:rsidP="0029473B">
      <w:pPr>
        <w:pStyle w:val="a3"/>
        <w:jc w:val="both"/>
        <w:rPr>
          <w:sz w:val="16"/>
          <w:szCs w:val="16"/>
        </w:rPr>
      </w:pPr>
      <w:r>
        <w:rPr>
          <w:noProof/>
          <w:sz w:val="16"/>
          <w:szCs w:val="16"/>
          <w:shd w:val="clear" w:color="auto" w:fill="FFFFFF"/>
        </w:rPr>
        <w:drawing>
          <wp:inline distT="0" distB="0" distL="0" distR="0" wp14:anchorId="6BD47224" wp14:editId="1666FBD5">
            <wp:extent cx="3129280" cy="3955312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45" cy="3993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</w:t>
      </w:r>
      <w:r>
        <w:rPr>
          <w:noProof/>
          <w:sz w:val="16"/>
          <w:szCs w:val="16"/>
        </w:rPr>
        <w:drawing>
          <wp:inline distT="0" distB="0" distL="0" distR="0" wp14:anchorId="19AFE118" wp14:editId="427615CC">
            <wp:extent cx="3054276" cy="3955223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651" cy="3998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10741" w14:textId="0BD685F5" w:rsidR="0029473B" w:rsidRDefault="0029473B" w:rsidP="0029473B">
      <w:pPr>
        <w:pStyle w:val="a3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3EE7811F" wp14:editId="79E4D3B3">
            <wp:extent cx="4734757" cy="3352800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584" cy="3361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DCFDC" w14:textId="3B7C0C2E" w:rsidR="00A10C7F" w:rsidRDefault="00A10C7F" w:rsidP="0029473B">
      <w:pPr>
        <w:pStyle w:val="a3"/>
        <w:jc w:val="center"/>
        <w:rPr>
          <w:sz w:val="16"/>
          <w:szCs w:val="16"/>
        </w:rPr>
      </w:pPr>
    </w:p>
    <w:p w14:paraId="3A8DAF7C" w14:textId="5A9A744F" w:rsidR="00A10C7F" w:rsidRDefault="00A10C7F" w:rsidP="0029473B">
      <w:pPr>
        <w:pStyle w:val="a3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lastRenderedPageBreak/>
        <w:drawing>
          <wp:inline distT="0" distB="0" distL="0" distR="0" wp14:anchorId="24249DCB" wp14:editId="09F283E3">
            <wp:extent cx="4280202" cy="2664859"/>
            <wp:effectExtent l="0" t="0" r="635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86" b="9700"/>
                    <a:stretch/>
                  </pic:blipFill>
                  <pic:spPr bwMode="auto">
                    <a:xfrm>
                      <a:off x="0" y="0"/>
                      <a:ext cx="4291521" cy="2671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6CE552" w14:textId="37BA528A" w:rsidR="00A10C7F" w:rsidRDefault="00A10C7F" w:rsidP="0029473B">
      <w:pPr>
        <w:pStyle w:val="a3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6FF80750" wp14:editId="69BFCFAE">
            <wp:extent cx="4245742" cy="2927793"/>
            <wp:effectExtent l="0" t="0" r="254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891" cy="294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D3F05" w14:textId="6B2C9BA9" w:rsidR="00A10C7F" w:rsidRDefault="00A10C7F" w:rsidP="0029473B">
      <w:pPr>
        <w:pStyle w:val="a3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5BD54623" wp14:editId="0917A549">
            <wp:extent cx="4892291" cy="3572392"/>
            <wp:effectExtent l="0" t="0" r="381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689" cy="3576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CA0CD" w14:textId="6E19F839" w:rsidR="00A10C7F" w:rsidRPr="00CC50F7" w:rsidRDefault="00A10C7F" w:rsidP="0029473B">
      <w:pPr>
        <w:pStyle w:val="a3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lastRenderedPageBreak/>
        <w:drawing>
          <wp:inline distT="0" distB="0" distL="0" distR="0" wp14:anchorId="13D344F6" wp14:editId="76BDE57E">
            <wp:extent cx="5982335" cy="9767570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335" cy="976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0C7F" w:rsidRPr="00CC50F7" w:rsidSect="00CC50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36B"/>
    <w:rsid w:val="001A136B"/>
    <w:rsid w:val="0029473B"/>
    <w:rsid w:val="00A10C7F"/>
    <w:rsid w:val="00A513FC"/>
    <w:rsid w:val="00CC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598DF"/>
  <w15:chartTrackingRefBased/>
  <w15:docId w15:val="{15B8226F-603C-4706-B28C-79946828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50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2</cp:revision>
  <dcterms:created xsi:type="dcterms:W3CDTF">2021-08-24T11:46:00Z</dcterms:created>
  <dcterms:modified xsi:type="dcterms:W3CDTF">2021-08-24T12:54:00Z</dcterms:modified>
</cp:coreProperties>
</file>