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tbl>
      <w:tblPr>
        <w:tblStyle w:val="af9"/>
        <w:tblW w:w="93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AB47B6">
        <w:tc>
          <w:tcPr>
            <w:tcW w:w="9344" w:type="dxa"/>
          </w:tcPr>
          <w:p w:rsidR="00AB47B6" w:rsidRDefault="00B801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ПРЕСС</w:t>
            </w:r>
            <w:r>
              <w:rPr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РЕЛИЗ</w:t>
            </w:r>
          </w:p>
          <w:p w:rsidR="00AB47B6" w:rsidRDefault="00746B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«ТНС энерго Кубань»</w:t>
            </w:r>
            <w:r w:rsidR="00785860">
              <w:rPr>
                <w:b/>
                <w:sz w:val="28"/>
                <w:szCs w:val="28"/>
              </w:rPr>
              <w:t xml:space="preserve"> по</w:t>
            </w:r>
            <w:r w:rsidR="000C0FB1">
              <w:rPr>
                <w:b/>
                <w:sz w:val="28"/>
                <w:szCs w:val="28"/>
              </w:rPr>
              <w:t xml:space="preserve">дарит своим клиентам киловатты </w:t>
            </w:r>
          </w:p>
          <w:p w:rsidR="00AB47B6" w:rsidRDefault="00B8018D" w:rsidP="00F942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96606A" w:rsidRDefault="006D723B" w:rsidP="00445BB5">
      <w:pPr>
        <w:ind w:firstLine="720"/>
        <w:jc w:val="both"/>
        <w:rPr>
          <w:sz w:val="28"/>
          <w:szCs w:val="28"/>
        </w:rPr>
      </w:pPr>
      <w:r w:rsidRPr="006D723B">
        <w:rPr>
          <w:sz w:val="28"/>
          <w:szCs w:val="28"/>
        </w:rPr>
        <w:t xml:space="preserve">Гарантирующий поставщик электроэнергии на территории </w:t>
      </w:r>
      <w:r>
        <w:rPr>
          <w:sz w:val="28"/>
          <w:szCs w:val="28"/>
        </w:rPr>
        <w:t>Краснодарского края и Республики Адыгея - «ТНС энерго Кубань</w:t>
      </w:r>
      <w:r w:rsidR="007305A6">
        <w:rPr>
          <w:sz w:val="28"/>
          <w:szCs w:val="28"/>
        </w:rPr>
        <w:t xml:space="preserve">» </w:t>
      </w:r>
      <w:r w:rsidRPr="006D723B">
        <w:rPr>
          <w:sz w:val="28"/>
          <w:szCs w:val="28"/>
        </w:rPr>
        <w:t>провод</w:t>
      </w:r>
      <w:r w:rsidR="0096606A">
        <w:rPr>
          <w:sz w:val="28"/>
          <w:szCs w:val="28"/>
        </w:rPr>
        <w:t>ит акцию «Киловатты в подарок».</w:t>
      </w:r>
    </w:p>
    <w:p w:rsidR="006D723B" w:rsidRPr="006D723B" w:rsidRDefault="0096606A" w:rsidP="00445B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Победителями </w:t>
      </w:r>
      <w:r w:rsidR="007305A6">
        <w:rPr>
          <w:sz w:val="28"/>
          <w:szCs w:val="28"/>
        </w:rPr>
        <w:t xml:space="preserve">станут </w:t>
      </w:r>
      <w:r w:rsidR="006D723B" w:rsidRPr="006D723B">
        <w:rPr>
          <w:sz w:val="28"/>
          <w:szCs w:val="28"/>
        </w:rPr>
        <w:t xml:space="preserve">120 </w:t>
      </w:r>
      <w:r w:rsidR="006D723B">
        <w:rPr>
          <w:sz w:val="28"/>
          <w:szCs w:val="28"/>
        </w:rPr>
        <w:t>клиентов компании</w:t>
      </w:r>
      <w:r w:rsidR="007305A6">
        <w:rPr>
          <w:sz w:val="28"/>
          <w:szCs w:val="28"/>
        </w:rPr>
        <w:t>, которые получат</w:t>
      </w:r>
      <w:r w:rsidR="006D723B" w:rsidRPr="006D723B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определенную сумму денежных средств</w:t>
      </w:r>
      <w:r w:rsidR="006D723B" w:rsidRPr="006D723B">
        <w:rPr>
          <w:sz w:val="28"/>
          <w:szCs w:val="28"/>
        </w:rPr>
        <w:t xml:space="preserve"> на </w:t>
      </w:r>
      <w:r w:rsidR="003A631C">
        <w:rPr>
          <w:sz w:val="28"/>
          <w:szCs w:val="28"/>
        </w:rPr>
        <w:t xml:space="preserve">свой </w:t>
      </w:r>
      <w:r w:rsidR="006D723B" w:rsidRPr="006D723B">
        <w:rPr>
          <w:sz w:val="28"/>
          <w:szCs w:val="28"/>
        </w:rPr>
        <w:t xml:space="preserve">лицевой счет </w:t>
      </w:r>
      <w:r w:rsidR="00D53072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оплаты электроэнергии. Размер суммы зависит от того, какую квитанцию используют потребители: 1000 рублей </w:t>
      </w:r>
      <w:r w:rsidR="0071481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14815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электронную, 500 рублей </w:t>
      </w:r>
      <w:r w:rsidR="0071481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14815">
        <w:rPr>
          <w:sz w:val="28"/>
          <w:szCs w:val="28"/>
        </w:rPr>
        <w:t xml:space="preserve">если </w:t>
      </w:r>
      <w:r>
        <w:rPr>
          <w:sz w:val="28"/>
          <w:szCs w:val="28"/>
        </w:rPr>
        <w:t>бумажную.</w:t>
      </w:r>
    </w:p>
    <w:p w:rsidR="00443775" w:rsidRPr="006D723B" w:rsidRDefault="0096606A" w:rsidP="009660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Чтобы принять участие в акции бытовым клиентам компании необходимо передать показания</w:t>
      </w:r>
      <w:r w:rsidR="00443775" w:rsidRPr="006D723B">
        <w:rPr>
          <w:sz w:val="28"/>
          <w:szCs w:val="28"/>
        </w:rPr>
        <w:t xml:space="preserve"> с 23 по 25 число</w:t>
      </w:r>
      <w:r>
        <w:rPr>
          <w:sz w:val="28"/>
          <w:szCs w:val="28"/>
        </w:rPr>
        <w:t xml:space="preserve">, </w:t>
      </w:r>
      <w:r w:rsidR="00443775" w:rsidRPr="006D723B">
        <w:rPr>
          <w:sz w:val="28"/>
          <w:szCs w:val="28"/>
        </w:rPr>
        <w:t>оплатить электроэн</w:t>
      </w:r>
      <w:r>
        <w:rPr>
          <w:sz w:val="28"/>
          <w:szCs w:val="28"/>
        </w:rPr>
        <w:t xml:space="preserve">ергию на сумму свыше 500 рублей и </w:t>
      </w:r>
      <w:r w:rsidR="00443775" w:rsidRPr="006D723B">
        <w:rPr>
          <w:sz w:val="28"/>
          <w:szCs w:val="28"/>
        </w:rPr>
        <w:t>не иметь задолженности за электроэнергию на конец месяца.</w:t>
      </w:r>
    </w:p>
    <w:p w:rsidR="00F9422B" w:rsidRPr="006D723B" w:rsidRDefault="0096606A" w:rsidP="00B76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Ежемесячно</w:t>
      </w:r>
      <w:r w:rsidR="00443775" w:rsidRPr="00746BA8">
        <w:rPr>
          <w:sz w:val="28"/>
          <w:szCs w:val="28"/>
        </w:rPr>
        <w:t xml:space="preserve"> </w:t>
      </w:r>
      <w:r w:rsidR="00443775">
        <w:rPr>
          <w:sz w:val="28"/>
          <w:szCs w:val="28"/>
        </w:rPr>
        <w:t xml:space="preserve">до конца года </w:t>
      </w:r>
      <w:r w:rsidR="00443775" w:rsidRPr="00746BA8">
        <w:rPr>
          <w:sz w:val="28"/>
          <w:szCs w:val="28"/>
        </w:rPr>
        <w:t>из числа клиентов, выполнивших условия акции</w:t>
      </w:r>
      <w:r>
        <w:rPr>
          <w:sz w:val="28"/>
          <w:szCs w:val="28"/>
        </w:rPr>
        <w:t>,</w:t>
      </w:r>
      <w:r w:rsidR="00443775">
        <w:rPr>
          <w:sz w:val="28"/>
          <w:szCs w:val="28"/>
        </w:rPr>
        <w:t xml:space="preserve"> с помощью генератора случайных чисел, будут определяться победители</w:t>
      </w:r>
      <w:r w:rsidR="00443775" w:rsidRPr="00746BA8">
        <w:rPr>
          <w:sz w:val="28"/>
          <w:szCs w:val="28"/>
        </w:rPr>
        <w:t>. </w:t>
      </w:r>
      <w:r w:rsidR="00785860">
        <w:rPr>
          <w:sz w:val="28"/>
          <w:szCs w:val="28"/>
        </w:rPr>
        <w:t xml:space="preserve">Подробнее об акции на </w:t>
      </w:r>
      <w:hyperlink r:id="rId7" w:history="1">
        <w:r w:rsidR="00785860" w:rsidRPr="00F95F48">
          <w:rPr>
            <w:rStyle w:val="aa"/>
            <w:sz w:val="28"/>
            <w:szCs w:val="28"/>
          </w:rPr>
          <w:t>сайте</w:t>
        </w:r>
      </w:hyperlink>
      <w:r w:rsidR="00785860">
        <w:rPr>
          <w:sz w:val="28"/>
          <w:szCs w:val="28"/>
        </w:rPr>
        <w:t xml:space="preserve"> компании</w:t>
      </w:r>
      <w:r w:rsidR="00995E70">
        <w:rPr>
          <w:sz w:val="28"/>
          <w:szCs w:val="28"/>
        </w:rPr>
        <w:t xml:space="preserve"> </w:t>
      </w:r>
    </w:p>
    <w:p w:rsidR="00241722" w:rsidRDefault="00241722" w:rsidP="00241722">
      <w:pPr>
        <w:ind w:firstLine="708"/>
        <w:jc w:val="both"/>
        <w:rPr>
          <w:sz w:val="28"/>
          <w:szCs w:val="28"/>
        </w:rPr>
      </w:pPr>
    </w:p>
    <w:p w:rsidR="00AB47B6" w:rsidRDefault="00B8018D">
      <w:pPr>
        <w:jc w:val="both"/>
        <w:rPr>
          <w:sz w:val="28"/>
          <w:szCs w:val="28"/>
        </w:rPr>
      </w:pPr>
      <w:r>
        <w:rPr>
          <w:b/>
          <w:i/>
          <w:sz w:val="27"/>
          <w:szCs w:val="27"/>
        </w:rPr>
        <w:t>Справка о компании:</w:t>
      </w:r>
    </w:p>
    <w:p w:rsidR="00AB47B6" w:rsidRDefault="00AB47B6">
      <w:pPr>
        <w:jc w:val="both"/>
        <w:rPr>
          <w:sz w:val="27"/>
          <w:szCs w:val="27"/>
        </w:rPr>
      </w:pPr>
    </w:p>
    <w:p w:rsidR="00AB47B6" w:rsidRDefault="00B8018D">
      <w:pPr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ПАО «ТНС энерго Кубань» — </w:t>
      </w:r>
      <w:r>
        <w:rPr>
          <w:i/>
          <w:sz w:val="26"/>
          <w:szCs w:val="26"/>
        </w:rPr>
        <w:t>гарантирующий поставщик электроэнергии на территории Краснодарского края и Республики Адыгея, осуществляет энергоснабжение потребителей, приобретая электрическую энергию с оптового и розничных рынков электроэнергии. В состав компании входят 6 филиалов и 53 ЦОКа. Обслуживает более 58 тыс. потребителей — юридических лиц и почти 1 500 000 бытовых клиентов, что составляет 58,7 % рынка сбыта электроэнергии в регионе. Объем полезного отпуска электроэнергии ПАО «ТНС энерго Кубань» по итогам 2021 года составил 15 млрд кВт*ч</w:t>
      </w:r>
    </w:p>
    <w:p w:rsidR="00AB47B6" w:rsidRDefault="00AB47B6">
      <w:pPr>
        <w:jc w:val="both"/>
        <w:rPr>
          <w:i/>
          <w:sz w:val="26"/>
          <w:szCs w:val="26"/>
        </w:rPr>
      </w:pPr>
    </w:p>
    <w:p w:rsidR="00AB47B6" w:rsidRDefault="00B8018D">
      <w:pPr>
        <w:jc w:val="both"/>
        <w:rPr>
          <w:i/>
          <w:sz w:val="22"/>
          <w:szCs w:val="22"/>
        </w:rPr>
      </w:pPr>
      <w:r>
        <w:rPr>
          <w:b/>
          <w:i/>
          <w:sz w:val="27"/>
          <w:szCs w:val="27"/>
        </w:rPr>
        <w:t xml:space="preserve">ПАО ГК «ТНС энерго» </w:t>
      </w:r>
      <w:r>
        <w:rPr>
          <w:i/>
          <w:sz w:val="27"/>
          <w:szCs w:val="27"/>
        </w:rPr>
        <w:t>является субъектом оптового рынка электроэнергии, а также управляет 10 гарантирующими поставщиками, обслуживающими около 21 млн потребителей в 11 регионах Российской Федерации. Совокупный объем полезного отпуска электроэнергии Группы компаний «ТНС энерго» по итогам 2021 года составил 67,08 млрд кВт</w:t>
      </w:r>
      <w:r>
        <w:rPr>
          <w:sz w:val="27"/>
          <w:szCs w:val="27"/>
        </w:rPr>
        <w:t>*ч</w:t>
      </w:r>
    </w:p>
    <w:p w:rsidR="00AB47B6" w:rsidRDefault="00AB47B6">
      <w:pPr>
        <w:jc w:val="both"/>
        <w:rPr>
          <w:sz w:val="28"/>
          <w:szCs w:val="28"/>
        </w:rPr>
      </w:pPr>
    </w:p>
    <w:p w:rsidR="00AB47B6" w:rsidRDefault="00B8018D">
      <w:pPr>
        <w:jc w:val="right"/>
        <w:rPr>
          <w:sz w:val="28"/>
          <w:szCs w:val="28"/>
        </w:rPr>
      </w:pPr>
      <w:r>
        <w:rPr>
          <w:sz w:val="28"/>
          <w:szCs w:val="28"/>
        </w:rPr>
        <w:t>Шамарина Тамара,</w:t>
      </w:r>
    </w:p>
    <w:p w:rsidR="00AB47B6" w:rsidRDefault="00B8018D">
      <w:pPr>
        <w:jc w:val="right"/>
        <w:rPr>
          <w:sz w:val="28"/>
          <w:szCs w:val="28"/>
        </w:rPr>
      </w:pPr>
      <w:r>
        <w:rPr>
          <w:sz w:val="28"/>
          <w:szCs w:val="28"/>
        </w:rPr>
        <w:t>пресс-служба</w:t>
      </w:r>
    </w:p>
    <w:p w:rsidR="00AB47B6" w:rsidRDefault="00B8018D">
      <w:pPr>
        <w:jc w:val="right"/>
        <w:rPr>
          <w:sz w:val="28"/>
          <w:szCs w:val="28"/>
        </w:rPr>
      </w:pPr>
      <w:r>
        <w:rPr>
          <w:sz w:val="28"/>
          <w:szCs w:val="28"/>
        </w:rPr>
        <w:t>ПАО «ТНС энерго Кубань»</w:t>
      </w:r>
    </w:p>
    <w:p w:rsidR="00AB47B6" w:rsidRPr="009A33E7" w:rsidRDefault="00B8018D">
      <w:pPr>
        <w:jc w:val="right"/>
        <w:rPr>
          <w:color w:val="000000"/>
          <w:sz w:val="28"/>
          <w:szCs w:val="28"/>
          <w:lang w:val="en-US"/>
        </w:rPr>
      </w:pPr>
      <w:r w:rsidRPr="009A33E7">
        <w:rPr>
          <w:color w:val="000000"/>
          <w:sz w:val="28"/>
          <w:szCs w:val="28"/>
          <w:lang w:val="en-US"/>
        </w:rPr>
        <w:t>+7 (861) 997-70-01  </w:t>
      </w:r>
      <w:r>
        <w:rPr>
          <w:color w:val="000000"/>
          <w:sz w:val="28"/>
          <w:szCs w:val="28"/>
        </w:rPr>
        <w:t>доб</w:t>
      </w:r>
      <w:r w:rsidRPr="009A33E7">
        <w:rPr>
          <w:color w:val="000000"/>
          <w:sz w:val="28"/>
          <w:szCs w:val="28"/>
          <w:lang w:val="en-US"/>
        </w:rPr>
        <w:t>.1453</w:t>
      </w:r>
    </w:p>
    <w:p w:rsidR="00AB47B6" w:rsidRPr="009A33E7" w:rsidRDefault="00B8018D">
      <w:pPr>
        <w:jc w:val="right"/>
        <w:rPr>
          <w:sz w:val="28"/>
          <w:szCs w:val="28"/>
          <w:lang w:val="en-US"/>
        </w:rPr>
      </w:pPr>
      <w:r w:rsidRPr="009A33E7">
        <w:rPr>
          <w:sz w:val="28"/>
          <w:szCs w:val="28"/>
          <w:lang w:val="en-US"/>
        </w:rPr>
        <w:t>E-mail: pressa@kuban.tns-e.ru</w:t>
      </w:r>
      <w:bookmarkStart w:id="0" w:name="_GoBack"/>
      <w:bookmarkEnd w:id="0"/>
    </w:p>
    <w:sectPr w:rsidR="00AB47B6" w:rsidRPr="009A33E7">
      <w:headerReference w:type="default" r:id="rId8"/>
      <w:headerReference w:type="first" r:id="rId9"/>
      <w:pgSz w:w="11906" w:h="16838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1C7" w:rsidRDefault="00B031C7">
      <w:r>
        <w:separator/>
      </w:r>
    </w:p>
  </w:endnote>
  <w:endnote w:type="continuationSeparator" w:id="0">
    <w:p w:rsidR="00B031C7" w:rsidRDefault="00B0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1C7" w:rsidRDefault="00B031C7">
      <w:r>
        <w:separator/>
      </w:r>
    </w:p>
  </w:footnote>
  <w:footnote w:type="continuationSeparator" w:id="0">
    <w:p w:rsidR="00B031C7" w:rsidRDefault="00B03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7B6" w:rsidRDefault="00B801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3775">
      <w:rPr>
        <w:noProof/>
        <w:color w:val="000000"/>
      </w:rPr>
      <w:t>3</w:t>
    </w:r>
    <w:r>
      <w:rPr>
        <w:color w:val="000000"/>
      </w:rPr>
      <w:fldChar w:fldCharType="end"/>
    </w:r>
  </w:p>
  <w:p w:rsidR="00AB47B6" w:rsidRDefault="00AB47B6">
    <w:pPr>
      <w:pBdr>
        <w:top w:val="nil"/>
        <w:left w:val="nil"/>
        <w:bottom w:val="nil"/>
        <w:right w:val="nil"/>
        <w:between w:val="nil"/>
      </w:pBdr>
      <w:spacing w:line="312" w:lineRule="auto"/>
      <w:jc w:val="both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7B6" w:rsidRDefault="00B801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911062</wp:posOffset>
          </wp:positionH>
          <wp:positionV relativeFrom="page">
            <wp:posOffset>558779</wp:posOffset>
          </wp:positionV>
          <wp:extent cx="2350548" cy="118791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0548" cy="11879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3479800</wp:posOffset>
              </wp:positionH>
              <wp:positionV relativeFrom="paragraph">
                <wp:posOffset>165100</wp:posOffset>
              </wp:positionV>
              <wp:extent cx="2599172" cy="1366520"/>
              <wp:effectExtent l="0" t="0" r="0" b="0"/>
              <wp:wrapNone/>
              <wp:docPr id="7" name="Прямоугольник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55939" y="3106265"/>
                        <a:ext cx="2580122" cy="134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B47B6" w:rsidRDefault="00B8018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Публичное акционерное общество </w:t>
                          </w:r>
                        </w:p>
                        <w:p w:rsidR="00AB47B6" w:rsidRDefault="00B8018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«ТНС энерго Кубань»</w:t>
                          </w:r>
                        </w:p>
                        <w:p w:rsidR="00AB47B6" w:rsidRDefault="00B8018D">
                          <w:pPr>
                            <w:spacing w:line="300" w:lineRule="auto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350000, Российская Федерация, г. Краснодар, </w:t>
                          </w:r>
                        </w:p>
                        <w:p w:rsidR="00AB47B6" w:rsidRDefault="00B8018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улица Гимназическая, дом 55/1</w:t>
                          </w:r>
                        </w:p>
                        <w:p w:rsidR="00AB47B6" w:rsidRDefault="00B8018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Телефон/Факс: +7 (861) 298-01-70</w:t>
                          </w:r>
                        </w:p>
                        <w:p w:rsidR="00AB47B6" w:rsidRDefault="00B8018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Сайт: kuban.tns-e.ru</w:t>
                          </w:r>
                        </w:p>
                        <w:p w:rsidR="00AB47B6" w:rsidRPr="009A33E7" w:rsidRDefault="00B8018D">
                          <w:pPr>
                            <w:jc w:val="both"/>
                            <w:textDirection w:val="btLr"/>
                            <w:rPr>
                              <w:lang w:val="en-US"/>
                            </w:rPr>
                          </w:pPr>
                          <w:r w:rsidRPr="009A33E7">
                            <w:rPr>
                              <w:color w:val="000000"/>
                              <w:sz w:val="18"/>
                              <w:lang w:val="en-US"/>
                            </w:rPr>
                            <w:t>E-mail: energosbyt@kuban.tns-e.ru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7" o:spid="_x0000_s1026" style="position:absolute;margin-left:274pt;margin-top:13pt;width:204.65pt;height:10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" filled="f" stroked="f">
              <v:textbox inset="2.53958mm,1.2694mm,2.53958mm,1.2694mm">
                <w:txbxContent>
                  <w:p w:rsidR="00AB47B6" w:rsidRDefault="00B8018D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Публичное акционерное общество </w:t>
                    </w:r>
                  </w:p>
                  <w:p w:rsidR="00AB47B6" w:rsidRDefault="00B8018D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«ТНС энерго Кубань»</w:t>
                    </w:r>
                  </w:p>
                  <w:p w:rsidR="00AB47B6" w:rsidRDefault="00B8018D">
                    <w:pPr>
                      <w:spacing w:line="300" w:lineRule="auto"/>
                      <w:jc w:val="both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350000, Российская Федерация, г. Краснодар, </w:t>
                    </w:r>
                  </w:p>
                  <w:p w:rsidR="00AB47B6" w:rsidRDefault="00B8018D">
                    <w:pPr>
                      <w:jc w:val="both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улица Гимназическая, дом 55/1</w:t>
                    </w:r>
                  </w:p>
                  <w:p w:rsidR="00AB47B6" w:rsidRDefault="00B8018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Телефон/Факс: +7 (861) 298-01-70</w:t>
                    </w:r>
                  </w:p>
                  <w:p w:rsidR="00AB47B6" w:rsidRDefault="00B8018D">
                    <w:pPr>
                      <w:jc w:val="both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Сайт: kuban.tns-e.ru</w:t>
                    </w:r>
                  </w:p>
                  <w:p w:rsidR="00AB47B6" w:rsidRPr="009A33E7" w:rsidRDefault="00B8018D">
                    <w:pPr>
                      <w:jc w:val="both"/>
                      <w:textDirection w:val="btLr"/>
                      <w:rPr>
                        <w:lang w:val="en-US"/>
                      </w:rPr>
                    </w:pPr>
                    <w:r w:rsidRPr="009A33E7">
                      <w:rPr>
                        <w:color w:val="000000"/>
                        <w:sz w:val="18"/>
                        <w:lang w:val="en-US"/>
                      </w:rPr>
                      <w:t>E-mail: energosbyt@kuban.tns-e.ru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7B6"/>
    <w:rsid w:val="000C0FB1"/>
    <w:rsid w:val="00156559"/>
    <w:rsid w:val="00182A1D"/>
    <w:rsid w:val="001D6071"/>
    <w:rsid w:val="00241722"/>
    <w:rsid w:val="002748AF"/>
    <w:rsid w:val="003A631C"/>
    <w:rsid w:val="00443775"/>
    <w:rsid w:val="00445BB5"/>
    <w:rsid w:val="005976A8"/>
    <w:rsid w:val="005C4B13"/>
    <w:rsid w:val="006D723B"/>
    <w:rsid w:val="00714815"/>
    <w:rsid w:val="007305A6"/>
    <w:rsid w:val="00746BA8"/>
    <w:rsid w:val="00785860"/>
    <w:rsid w:val="0079183E"/>
    <w:rsid w:val="007A1376"/>
    <w:rsid w:val="0096606A"/>
    <w:rsid w:val="00995E70"/>
    <w:rsid w:val="009A33E7"/>
    <w:rsid w:val="009C1E38"/>
    <w:rsid w:val="009D4412"/>
    <w:rsid w:val="009F2A3D"/>
    <w:rsid w:val="00AB47B6"/>
    <w:rsid w:val="00AE2579"/>
    <w:rsid w:val="00B031C7"/>
    <w:rsid w:val="00B76FCC"/>
    <w:rsid w:val="00B8018D"/>
    <w:rsid w:val="00D53072"/>
    <w:rsid w:val="00E83A17"/>
    <w:rsid w:val="00F9422B"/>
    <w:rsid w:val="00F9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4DF0D-F326-41D5-BE79-5B411467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CB0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A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6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</w:pPr>
  </w:style>
  <w:style w:type="character" w:customStyle="1" w:styleId="21">
    <w:name w:val="Основной текст (2)_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</w:pPr>
    <w:rPr>
      <w:sz w:val="28"/>
      <w:szCs w:val="28"/>
    </w:rPr>
  </w:style>
  <w:style w:type="character" w:customStyle="1" w:styleId="a9">
    <w:name w:val="Верхний колонтитул Знак"/>
    <w:basedOn w:val="a0"/>
    <w:uiPriority w:val="99"/>
  </w:style>
  <w:style w:type="character" w:styleId="aa">
    <w:name w:val="Hyperlink"/>
    <w:basedOn w:val="a0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B64"/>
    <w:rPr>
      <w:rFonts w:ascii="Segoe UI" w:hAnsi="Segoe UI"/>
      <w:sz w:val="18"/>
      <w:szCs w:val="16"/>
    </w:rPr>
  </w:style>
  <w:style w:type="paragraph" w:styleId="ad">
    <w:name w:val="List Paragraph"/>
    <w:aliases w:val="нумерованный 5"/>
    <w:basedOn w:val="a"/>
    <w:link w:val="ae"/>
    <w:uiPriority w:val="34"/>
    <w:qFormat/>
    <w:rsid w:val="00C140E2"/>
    <w:pPr>
      <w:ind w:left="720"/>
      <w:contextualSpacing/>
    </w:pPr>
    <w:rPr>
      <w:szCs w:val="21"/>
    </w:rPr>
  </w:style>
  <w:style w:type="character" w:styleId="af">
    <w:name w:val="Strong"/>
    <w:basedOn w:val="a0"/>
    <w:uiPriority w:val="22"/>
    <w:qFormat/>
    <w:rsid w:val="00B55AF4"/>
    <w:rPr>
      <w:b/>
      <w:bCs/>
    </w:rPr>
  </w:style>
  <w:style w:type="table" w:styleId="af0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EA2015"/>
    <w:rPr>
      <w:i/>
      <w:iCs/>
    </w:rPr>
  </w:style>
  <w:style w:type="paragraph" w:customStyle="1" w:styleId="af2">
    <w:name w:val="Заголовок ТНС энерго"/>
    <w:basedOn w:val="a"/>
    <w:link w:val="af3"/>
    <w:qFormat/>
    <w:rsid w:val="002F6A2C"/>
    <w:pPr>
      <w:widowControl/>
      <w:suppressAutoHyphens w:val="0"/>
      <w:spacing w:after="286" w:line="286" w:lineRule="exact"/>
      <w:ind w:firstLine="454"/>
      <w:jc w:val="center"/>
    </w:pPr>
    <w:rPr>
      <w:rFonts w:ascii="Arial" w:eastAsiaTheme="minorHAnsi" w:hAnsi="Arial" w:cs="Arial"/>
      <w:b/>
      <w:color w:val="000000" w:themeColor="text1"/>
      <w:sz w:val="22"/>
      <w:szCs w:val="22"/>
      <w:lang w:eastAsia="en-US"/>
    </w:rPr>
  </w:style>
  <w:style w:type="character" w:customStyle="1" w:styleId="af3">
    <w:name w:val="Заголовок ТНС энерго Знак"/>
    <w:basedOn w:val="a0"/>
    <w:link w:val="af2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4">
    <w:name w:val="Normal (Web)"/>
    <w:basedOn w:val="a"/>
    <w:uiPriority w:val="99"/>
    <w:unhideWhenUsed/>
    <w:rsid w:val="002F6A2C"/>
    <w:pPr>
      <w:widowControl/>
      <w:suppressAutoHyphens w:val="0"/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paragraph" w:customStyle="1" w:styleId="paragraph">
    <w:name w:val="paragraph"/>
    <w:basedOn w:val="a"/>
    <w:rsid w:val="00872B17"/>
    <w:pPr>
      <w:widowControl/>
      <w:suppressAutoHyphens w:val="0"/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0B3CB0"/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customStyle="1" w:styleId="40">
    <w:name w:val="Заголовок 4 Знак"/>
    <w:basedOn w:val="a0"/>
    <w:link w:val="4"/>
    <w:uiPriority w:val="9"/>
    <w:semiHidden/>
    <w:rsid w:val="00A1005A"/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customStyle="1" w:styleId="td-nr-views-69995">
    <w:name w:val="td-nr-views-69995"/>
    <w:basedOn w:val="a0"/>
    <w:rsid w:val="00A1005A"/>
  </w:style>
  <w:style w:type="character" w:customStyle="1" w:styleId="td-post-date">
    <w:name w:val="td-post-date"/>
    <w:basedOn w:val="a0"/>
    <w:rsid w:val="00A1005A"/>
  </w:style>
  <w:style w:type="character" w:styleId="af5">
    <w:name w:val="FollowedHyperlink"/>
    <w:basedOn w:val="a0"/>
    <w:uiPriority w:val="99"/>
    <w:semiHidden/>
    <w:unhideWhenUsed/>
    <w:rsid w:val="002079C6"/>
    <w:rPr>
      <w:color w:val="954F72" w:themeColor="followedHyperlink"/>
      <w:u w:val="single"/>
    </w:rPr>
  </w:style>
  <w:style w:type="character" w:customStyle="1" w:styleId="hl-obj">
    <w:name w:val="hl-obj"/>
    <w:basedOn w:val="a0"/>
    <w:rsid w:val="00667069"/>
  </w:style>
  <w:style w:type="character" w:customStyle="1" w:styleId="smallcaps">
    <w:name w:val="smallcaps"/>
    <w:basedOn w:val="a0"/>
    <w:rsid w:val="004C7DDA"/>
  </w:style>
  <w:style w:type="character" w:customStyle="1" w:styleId="num">
    <w:name w:val="num"/>
    <w:basedOn w:val="a0"/>
    <w:rsid w:val="00E16A12"/>
  </w:style>
  <w:style w:type="paragraph" w:customStyle="1" w:styleId="textfulltext">
    <w:name w:val="textfulltext"/>
    <w:basedOn w:val="a"/>
    <w:link w:val="textfulltext0"/>
    <w:rsid w:val="00B3122E"/>
    <w:pPr>
      <w:widowControl/>
      <w:suppressAutoHyphens w:val="0"/>
      <w:spacing w:after="200" w:line="276" w:lineRule="auto"/>
      <w:jc w:val="both"/>
    </w:pPr>
    <w:rPr>
      <w:rFonts w:ascii="Arial" w:eastAsiaTheme="minorHAnsi" w:hAnsi="Arial" w:cs="Arial"/>
      <w:sz w:val="20"/>
      <w:szCs w:val="22"/>
      <w:lang w:eastAsia="en-US"/>
    </w:rPr>
  </w:style>
  <w:style w:type="character" w:customStyle="1" w:styleId="textfulltext0">
    <w:name w:val="textfulltext Знак"/>
    <w:basedOn w:val="a0"/>
    <w:link w:val="textfulltext"/>
    <w:rsid w:val="00B3122E"/>
    <w:rPr>
      <w:rFonts w:ascii="Arial" w:eastAsiaTheme="minorHAnsi" w:hAnsi="Arial" w:cs="Arial"/>
      <w:kern w:val="0"/>
      <w:sz w:val="20"/>
      <w:szCs w:val="22"/>
      <w:lang w:eastAsia="en-US" w:bidi="ar-SA"/>
    </w:rPr>
  </w:style>
  <w:style w:type="paragraph" w:styleId="af6">
    <w:name w:val="No Spacing"/>
    <w:uiPriority w:val="1"/>
    <w:qFormat/>
    <w:rsid w:val="00B3122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d-adspot-title">
    <w:name w:val="td-adspot-title"/>
    <w:basedOn w:val="a0"/>
    <w:rsid w:val="00A77F1A"/>
  </w:style>
  <w:style w:type="paragraph" w:customStyle="1" w:styleId="mt100">
    <w:name w:val="mt100"/>
    <w:basedOn w:val="a"/>
    <w:rsid w:val="0072161A"/>
    <w:pPr>
      <w:widowControl/>
      <w:suppressAutoHyphens w:val="0"/>
      <w:spacing w:before="100" w:beforeAutospacing="1" w:after="100" w:afterAutospacing="1"/>
    </w:pPr>
  </w:style>
  <w:style w:type="character" w:customStyle="1" w:styleId="medium">
    <w:name w:val="medium"/>
    <w:basedOn w:val="a0"/>
    <w:rsid w:val="0072161A"/>
  </w:style>
  <w:style w:type="character" w:customStyle="1" w:styleId="zen-ui-rich-texttext">
    <w:name w:val="zen-ui-rich-text__text"/>
    <w:basedOn w:val="a0"/>
    <w:rsid w:val="00AB627A"/>
  </w:style>
  <w:style w:type="character" w:customStyle="1" w:styleId="ae">
    <w:name w:val="Абзац списка Знак"/>
    <w:aliases w:val="нумерованный 5 Знак"/>
    <w:basedOn w:val="a0"/>
    <w:link w:val="ad"/>
    <w:uiPriority w:val="34"/>
    <w:locked/>
    <w:rsid w:val="005C1477"/>
    <w:rPr>
      <w:szCs w:val="21"/>
    </w:rPr>
  </w:style>
  <w:style w:type="character" w:customStyle="1" w:styleId="fontstyle01">
    <w:name w:val="fontstyle01"/>
    <w:basedOn w:val="a0"/>
    <w:rsid w:val="00EB3CD5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f7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l942b1f3b">
    <w:name w:val="l942b1f3b"/>
    <w:basedOn w:val="a0"/>
    <w:rsid w:val="006D723B"/>
  </w:style>
  <w:style w:type="character" w:customStyle="1" w:styleId="j40315b00">
    <w:name w:val="j40315b00"/>
    <w:basedOn w:val="a0"/>
    <w:rsid w:val="006D723B"/>
  </w:style>
  <w:style w:type="character" w:customStyle="1" w:styleId="te53c24cc">
    <w:name w:val="te53c24cc"/>
    <w:basedOn w:val="a0"/>
    <w:rsid w:val="006D7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822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8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2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2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25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66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167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066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96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70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43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57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155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312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61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283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74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721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3392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570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1359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417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423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51015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195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476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44428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98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534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4056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1751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30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0654126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uban.tns-e.ru/population/actions/2022-bud-v-plyus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vrX43Q61D8hyvAGg8YAeBLXUJQ==">AMUW2mWZCdGHqVidD+AQTIUeDybv99mOX56L+fbHubTubzz1i4T384FT8eWrkrIktHzp6/OCJ/qeSruAhqJJBe89ueREAMQpo9Av7DqQd+zfhXChW1QJgUE=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Меньшиков Денис Геннадьевич</dc:creator>
  <cp:lastModifiedBy>SAdmin</cp:lastModifiedBy>
  <cp:revision>2</cp:revision>
  <dcterms:created xsi:type="dcterms:W3CDTF">2022-11-16T12:18:00Z</dcterms:created>
  <dcterms:modified xsi:type="dcterms:W3CDTF">2022-11-16T12:18:00Z</dcterms:modified>
</cp:coreProperties>
</file>